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0"/>
        <w:gridCol w:w="9080"/>
      </w:tblGrid>
      <w:tr w:rsidR="003240F8" w:rsidRPr="003240F8" w:rsidTr="003240F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</w:rPr>
              <w:t>Информация о государственном (муниципальном) задании на оказание </w:t>
            </w:r>
            <w:r w:rsidRPr="003240F8">
              <w:rPr>
                <w:rFonts w:ascii="inherit" w:eastAsia="Times New Roman" w:hAnsi="inherit" w:cs="Arial"/>
                <w:b/>
                <w:bCs/>
                <w:color w:val="4A4A4A"/>
                <w:bdr w:val="none" w:sz="0" w:space="0" w:color="auto" w:frame="1"/>
              </w:rPr>
              <w:br/>
            </w:r>
            <w:r w:rsidRPr="003240F8">
              <w:rPr>
                <w:rFonts w:ascii="inherit" w:eastAsia="Times New Roman" w:hAnsi="inherit" w:cs="Arial"/>
                <w:b/>
                <w:bCs/>
                <w:color w:val="4A4A4A"/>
              </w:rPr>
              <w:t>услуг (выполнение работ) и его исполнении</w:t>
            </w:r>
          </w:p>
        </w:tc>
      </w:tr>
      <w:tr w:rsidR="003240F8" w:rsidRPr="003240F8" w:rsidTr="003240F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(Изменение № 3 )</w:t>
            </w:r>
          </w:p>
        </w:tc>
      </w:tr>
      <w:tr w:rsidR="003240F8" w:rsidRPr="003240F8" w:rsidTr="003240F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</w:t>
            </w:r>
          </w:p>
        </w:tc>
      </w:tr>
      <w:tr w:rsidR="003240F8" w:rsidRPr="003240F8" w:rsidTr="003240F8"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240F8" w:rsidRPr="003240F8" w:rsidTr="003240F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</w:t>
            </w:r>
          </w:p>
        </w:tc>
      </w:tr>
      <w:tr w:rsidR="003240F8" w:rsidRPr="003240F8" w:rsidTr="003240F8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18.12.2017</w:t>
            </w:r>
          </w:p>
        </w:tc>
      </w:tr>
      <w:tr w:rsidR="003240F8" w:rsidRPr="003240F8" w:rsidTr="003240F8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3240F8" w:rsidRPr="003240F8" w:rsidTr="003240F8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713J0860</w:t>
            </w:r>
          </w:p>
        </w:tc>
      </w:tr>
      <w:tr w:rsidR="003240F8" w:rsidRPr="003240F8" w:rsidTr="003240F8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3240F8" w:rsidRPr="003240F8" w:rsidTr="003240F8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3240F8" w:rsidRPr="003240F8" w:rsidTr="003240F8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3240F8" w:rsidRPr="003240F8" w:rsidTr="003240F8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2018 - 2019</w:t>
            </w:r>
          </w:p>
        </w:tc>
      </w:tr>
      <w:tr w:rsidR="003240F8" w:rsidRPr="003240F8" w:rsidTr="003240F8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4"/>
        <w:gridCol w:w="836"/>
      </w:tblGrid>
      <w:tr w:rsidR="003240F8" w:rsidRPr="003240F8" w:rsidTr="003240F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Сведения о финансовом периоде, на который установлено государственное (муниципальное) задание </w:t>
            </w: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br/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3"/>
        <w:gridCol w:w="2767"/>
      </w:tblGrid>
      <w:tr w:rsidR="003240F8" w:rsidRPr="003240F8" w:rsidTr="003240F8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12.12.2017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  <w:vanish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1"/>
        <w:gridCol w:w="14914"/>
      </w:tblGrid>
      <w:tr w:rsidR="003240F8" w:rsidRPr="003240F8" w:rsidTr="003240F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Уполномоченное лицо, утвердившего государственное задание</w:t>
            </w:r>
          </w:p>
        </w:tc>
      </w:tr>
      <w:tr w:rsidR="003240F8" w:rsidRPr="003240F8" w:rsidTr="003240F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240F8" w:rsidRPr="003240F8" w:rsidRDefault="003240F8" w:rsidP="003240F8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Путмин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240F8" w:rsidRPr="003240F8" w:rsidRDefault="003240F8" w:rsidP="003240F8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Сергей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240F8" w:rsidRPr="003240F8" w:rsidRDefault="003240F8" w:rsidP="003240F8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Геннадьевич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240F8" w:rsidRPr="003240F8" w:rsidRDefault="003240F8" w:rsidP="003240F8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Глава администрации</w:t>
            </w:r>
          </w:p>
        </w:tc>
      </w:tr>
    </w:tbl>
    <w:p w:rsidR="003240F8" w:rsidRPr="003240F8" w:rsidRDefault="003240F8" w:rsidP="003240F8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Часть 1. Сведения об оказываемых услугах</w:t>
      </w:r>
    </w:p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1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форме на дому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lastRenderedPageBreak/>
        <w:t>Уникальный номер по базовому (отраслевому) перечню 22047001001000001005100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3240F8" w:rsidRPr="003240F8" w:rsidRDefault="003240F8" w:rsidP="003240F8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3461"/>
        <w:gridCol w:w="810"/>
        <w:gridCol w:w="3396"/>
        <w:gridCol w:w="3454"/>
      </w:tblGrid>
      <w:tr w:rsidR="003240F8" w:rsidRPr="003240F8" w:rsidTr="003240F8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3240F8" w:rsidRPr="003240F8" w:rsidTr="003240F8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716480000132003090822047001001100001003100103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716480000132003090822047001001000001005100102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716480000132003090822047001001000001005100102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виды социальных услуг 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3240F8" w:rsidRPr="003240F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240F8" w:rsidRPr="003240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3240F8" w:rsidRPr="003240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716480000132003090822047001001100001003100103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3240F8" w:rsidRPr="003240F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240F8" w:rsidRPr="003240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Единица измерения по </w:t>
                  </w: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Очередной </w:t>
                  </w: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 xml:space="preserve">Допустимое </w:t>
                  </w: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 xml:space="preserve">1-й </w:t>
                  </w: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 xml:space="preserve">2-й </w:t>
                  </w: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плановый (2019)</w:t>
                  </w:r>
                </w:p>
              </w:tc>
            </w:tr>
            <w:tr w:rsidR="003240F8" w:rsidRPr="003240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716480000132003090822047001001000001005100102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lastRenderedPageBreak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lastRenderedPageBreak/>
                          <w:t>1-й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lastRenderedPageBreak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lastRenderedPageBreak/>
                          <w:t>2-й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lastRenderedPageBreak/>
                          <w:t>(2019)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lastRenderedPageBreak/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716480000132003090822047001001100001003100103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2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форме на дому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22043001001000001009100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3240F8" w:rsidRPr="003240F8" w:rsidRDefault="003240F8" w:rsidP="003240F8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устанавливающие цены (тарифы) на услугу либо порядок его (ее) установления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6"/>
        <w:gridCol w:w="3459"/>
        <w:gridCol w:w="810"/>
        <w:gridCol w:w="3393"/>
        <w:gridCol w:w="3462"/>
      </w:tblGrid>
      <w:tr w:rsidR="003240F8" w:rsidRPr="003240F8" w:rsidTr="003240F8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Приказ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Департамент социального развития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30.12.2015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680-п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тарифов на социальные услуги, предоставляемые получателям социальных услуг, на основании подушевых нормативов финансирования социальных услуг»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Возможность взимания платы за услугу да 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Средневзвешенная цена за единицу услуги (руб) 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3461"/>
        <w:gridCol w:w="810"/>
        <w:gridCol w:w="3396"/>
        <w:gridCol w:w="3454"/>
      </w:tblGrid>
      <w:tr w:rsidR="003240F8" w:rsidRPr="003240F8" w:rsidTr="003240F8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3240F8" w:rsidRPr="003240F8" w:rsidTr="003240F8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716480000132003090822043001001100001007100101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716480000132003090822043001001000001009100101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716480000132003090822043001001000001009100101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3240F8" w:rsidRPr="003240F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240F8" w:rsidRPr="003240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3240F8" w:rsidRPr="003240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716480000132003090822043001001100001007100101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3240F8" w:rsidRPr="003240F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240F8" w:rsidRPr="003240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3240F8" w:rsidRPr="003240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716480000132003090822043001001000001009100101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lastRenderedPageBreak/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3368.42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3368.42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3368.42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716480000132003090822043001001100001007100101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1500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3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полустационарной форме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22046001001100001004100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3240F8" w:rsidRPr="003240F8" w:rsidRDefault="003240F8" w:rsidP="003240F8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3461"/>
        <w:gridCol w:w="810"/>
        <w:gridCol w:w="3396"/>
        <w:gridCol w:w="3454"/>
      </w:tblGrid>
      <w:tr w:rsidR="003240F8" w:rsidRPr="003240F8" w:rsidTr="003240F8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«Об утверждении порядка предоставления социальных услуг поставщиками 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социальных услуг в Тюменской области»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3240F8" w:rsidRPr="003240F8" w:rsidTr="003240F8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716480000132003090822046001801800001001100103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716480000132003090822046001801100001006100103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716480000132003090822046001001800001009100103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716480000132003090822046001001100001004100104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716480000132003090822046001001100001004100104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3240F8" w:rsidRPr="003240F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240F8" w:rsidRPr="003240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3240F8" w:rsidRPr="003240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716480000132003090822046001001800001009100103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3240F8" w:rsidRPr="003240F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240F8" w:rsidRPr="003240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3240F8" w:rsidRPr="003240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716480000132003090822046001801100001006100103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3240F8" w:rsidRPr="003240F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240F8" w:rsidRPr="003240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3240F8" w:rsidRPr="003240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      </w: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716480000132003090822046001801800001001100103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3240F8" w:rsidRPr="003240F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240F8" w:rsidRPr="003240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3240F8" w:rsidRPr="003240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</w:t>
                  </w: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716480000132003090822046001001100001004100104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716480000132003090822046001001800001009100103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716480000132003090822046001801100001006100103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440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716480000132003090822046001801800001001100103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6259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4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22031000000000001006100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3240F8" w:rsidRPr="003240F8" w:rsidRDefault="003240F8" w:rsidP="003240F8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lastRenderedPageBreak/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работы и средств к существованию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3461"/>
        <w:gridCol w:w="810"/>
        <w:gridCol w:w="3396"/>
        <w:gridCol w:w="3454"/>
      </w:tblGrid>
      <w:tr w:rsidR="003240F8" w:rsidRPr="003240F8" w:rsidTr="003240F8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3240F8" w:rsidRPr="003240F8" w:rsidTr="003240F8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716480000132003090822031000000000001006100102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716480000132003090822031000000000001006100102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3240F8" w:rsidRPr="003240F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240F8" w:rsidRPr="003240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3240F8" w:rsidRPr="003240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716480000132003090822031000000000001006100102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5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стационарной форме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22033000000000000005100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3240F8" w:rsidRPr="003240F8" w:rsidRDefault="003240F8" w:rsidP="003240F8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работы и средств к существованию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lastRenderedPageBreak/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устанавливающие цены (тарифы) на услугу либо порядок его (ее) установления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6"/>
        <w:gridCol w:w="3459"/>
        <w:gridCol w:w="810"/>
        <w:gridCol w:w="3393"/>
        <w:gridCol w:w="3462"/>
      </w:tblGrid>
      <w:tr w:rsidR="003240F8" w:rsidRPr="003240F8" w:rsidTr="003240F8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Приказ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Департамент социального развития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30.12.2015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680-п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тарифов на социальные услуги, предоставляемые получателям социальных услуг, на основании подушевых нормативов финансирования социальных услуг»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Возможность взимания платы за услугу да 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Средневзвешенная цена за единицу услуги (руб) 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3461"/>
        <w:gridCol w:w="810"/>
        <w:gridCol w:w="3396"/>
        <w:gridCol w:w="3454"/>
      </w:tblGrid>
      <w:tr w:rsidR="003240F8" w:rsidRPr="003240F8" w:rsidTr="003240F8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3240F8" w:rsidRPr="003240F8" w:rsidTr="003240F8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Средства массовой информации, официальный сайт, информационный стенд, справочники, буклеты, 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 xml:space="preserve">О перечне, условиях и порядке оказания 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 xml:space="preserve">Ежегодно, либо в случае изменения 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нормативных правовых актов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716480000132003090822033000000000000005100102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716480000132003090822033000000000000005100102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3240F8" w:rsidRPr="003240F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240F8" w:rsidRPr="003240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3240F8" w:rsidRPr="003240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      </w: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716480000132003090822033000000000000005100102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116571.43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116571.43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116571.43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6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22030000000000001007100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3240F8" w:rsidRPr="003240F8" w:rsidRDefault="003240F8" w:rsidP="003240F8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</w:p>
    <w:p w:rsidR="003240F8" w:rsidRPr="003240F8" w:rsidRDefault="003240F8" w:rsidP="003240F8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работы и средств к существованию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6"/>
        <w:gridCol w:w="3459"/>
        <w:gridCol w:w="810"/>
        <w:gridCol w:w="3393"/>
        <w:gridCol w:w="3462"/>
      </w:tblGrid>
      <w:tr w:rsidR="003240F8" w:rsidRPr="003240F8" w:rsidTr="003240F8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3240F8" w:rsidRPr="003240F8" w:rsidTr="003240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тарифов на социальные услуги, предоставляемые получателям социальных услуг, на основании подушевых нормативов финансирования социальных услуг»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3240F8" w:rsidRPr="003240F8" w:rsidTr="003240F8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716480000132003090822030000000000001007100102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Условия (формы) оказания 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lastRenderedPageBreak/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716480000132003090822030000000000001007100102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3240F8" w:rsidRPr="003240F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240F8" w:rsidRPr="003240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3240F8" w:rsidRPr="003240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lastRenderedPageBreak/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716480000132003090822030000000000001007100102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3240F8" w:rsidRPr="003240F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17000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17000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0F8" w:rsidRPr="003240F8" w:rsidRDefault="003240F8" w:rsidP="003240F8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3240F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17000</w:t>
                        </w:r>
                      </w:p>
                    </w:tc>
                  </w:tr>
                </w:tbl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p w:rsidR="003240F8" w:rsidRPr="003240F8" w:rsidRDefault="003240F8" w:rsidP="003240F8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Часть 2. Сведения о выполняемых работах</w:t>
      </w:r>
    </w:p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Раздел: 1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работы Организация досуга детей, подростков и молодежи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работы 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10044100400000000001100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Категории потребителей </w:t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3240F8">
        <w:rPr>
          <w:rFonts w:ascii="inherit" w:eastAsia="Times New Roman" w:hAnsi="inherit" w:cs="Arial"/>
          <w:color w:val="4A4A4A"/>
          <w:sz w:val="18"/>
          <w:szCs w:val="18"/>
        </w:rPr>
        <w:t>Физические лица</w:t>
      </w:r>
    </w:p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3"/>
        <w:gridCol w:w="1914"/>
        <w:gridCol w:w="1921"/>
        <w:gridCol w:w="2386"/>
        <w:gridCol w:w="2386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716480000132003090810044100400000000001100105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Тип досуговой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работы</w:t>
      </w:r>
    </w:p>
    <w:p w:rsidR="003240F8" w:rsidRPr="003240F8" w:rsidRDefault="003240F8" w:rsidP="003240F8">
      <w:pPr>
        <w:rPr>
          <w:rFonts w:eastAsia="Times New Roman" w:cs="Times New Roman"/>
        </w:rPr>
      </w:pP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3240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3"/>
        <w:gridCol w:w="1914"/>
        <w:gridCol w:w="1921"/>
        <w:gridCol w:w="2386"/>
        <w:gridCol w:w="2386"/>
      </w:tblGrid>
      <w:tr w:rsidR="003240F8" w:rsidRPr="003240F8" w:rsidTr="003240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3240F8" w:rsidRPr="003240F8" w:rsidTr="003240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Наименование 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 xml:space="preserve">Наименование 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 xml:space="preserve">Наименование 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716480000132003090810044100400000000001100105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Тип досуговой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3240F8" w:rsidRPr="003240F8" w:rsidTr="003240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89"/>
              <w:gridCol w:w="2582"/>
              <w:gridCol w:w="669"/>
              <w:gridCol w:w="975"/>
              <w:gridCol w:w="825"/>
              <w:gridCol w:w="1906"/>
              <w:gridCol w:w="1500"/>
              <w:gridCol w:w="1050"/>
              <w:gridCol w:w="2174"/>
            </w:tblGrid>
            <w:tr w:rsidR="003240F8" w:rsidRPr="003240F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объема работы</w:t>
                  </w:r>
                </w:p>
              </w:tc>
            </w:tr>
            <w:tr w:rsidR="003240F8" w:rsidRPr="003240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3240F8" w:rsidRPr="003240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240F8" w:rsidRPr="003240F8" w:rsidRDefault="003240F8" w:rsidP="003240F8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3240F8" w:rsidRPr="003240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мероприятий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642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0F8" w:rsidRPr="003240F8" w:rsidRDefault="003240F8" w:rsidP="003240F8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3240F8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3240F8" w:rsidRPr="003240F8" w:rsidRDefault="003240F8" w:rsidP="003240F8">
      <w:pPr>
        <w:rPr>
          <w:rFonts w:eastAsia="Times New Roman" w:cs="Times New Roman"/>
        </w:rPr>
      </w:pPr>
    </w:p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5"/>
        <w:gridCol w:w="5405"/>
      </w:tblGrid>
      <w:tr w:rsidR="003240F8" w:rsidRPr="003240F8" w:rsidTr="003240F8"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225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t>Реорганизация или ликвидация поставщика социальных услуг.</w:t>
            </w:r>
            <w:r w:rsidRPr="003240F8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br/>
              <w:t>Исключения оказываемых поставщиком социальных услуг (выполняемых работ) из перечня услуг (работ), оказываемых (выполняемых) в качестве основных видов деятельности.</w:t>
            </w:r>
            <w:r w:rsidRPr="003240F8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br/>
              <w:t>В иных случаях, когда поставщик социальных услуг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установленными требованиями.</w:t>
            </w:r>
          </w:p>
        </w:tc>
      </w:tr>
      <w:tr w:rsidR="003240F8" w:rsidRPr="003240F8" w:rsidTr="003240F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240F8" w:rsidRPr="003240F8" w:rsidTr="003240F8"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spacing w:before="225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  <w:t>Иная информация, необходимая для выполнения (контроля за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t>1. Муниципальное задание может быть изменено Учредителем в течение срока выполнения в случаях: 1.1. Изменения размера субсидий, доведенных до Учредителя для финансового обеспечения муниципального задания. 1.2. Изменения нормативных правовых актов Российской Федерации, Тюменской области, муниципального образования, влекущие изменения перечня оказываемых услуг (выполняемых работ), требований к категориям физических и (или) юридических лиц, являющихся получателями услуг, показателям, характеризующим качество и (или) объем услуг (работ), порядку оказания услуг, предельным ценам (тарифам) на оплату услуг потребителями. 1.3. В иных случаях, когда имеются основания предполагать в течение срока выполнения муниципального задания изменение численности Получателей услуг, спроса на услуги или иных условий оказания услуг, влияющих на их объем и (или) качество ( в том числе на основании мотивированных предложений учреждения).</w:t>
            </w:r>
            <w:r w:rsidRPr="003240F8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br/>
              <w:t>2.1. Муниципальное задание может быть изменено Учредителем в пределах субсидий, предусмотренных областным, муниципальным бюджетом на очередной финансовый год и плановый период для финансового обеспечения оказания соответствующих услуг.</w:t>
            </w:r>
          </w:p>
        </w:tc>
      </w:tr>
    </w:tbl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контроля за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5"/>
        <w:gridCol w:w="2567"/>
        <w:gridCol w:w="5718"/>
      </w:tblGrid>
      <w:tr w:rsidR="003240F8" w:rsidRPr="003240F8" w:rsidTr="003240F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Форма контроля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Периодичность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Органы исполнительной власти, осуществляющие контроль за выполнением государственного (муниципального) задания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Рассмотрение отчетности об исполнении муниципального задания, отчет о деятельности, отчет об использовании имущества, закрепленного за Учреждением, отчет об исполнении плана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раз в квартал, 1 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Уполномоченный орган: результат - прогнозный анализ его выполнения; Наблюдательный совет Учреждения: результат - решение об утверждении (без замечаний/ с замечаниями) / не утверждении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Рассмотрение документов и другой информации о ходе выполнения муниципального задания 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Наблюдательный совет Учреждения Уполномоченный орган Учредителя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Проверка правомерного и целевого использования средств, выделенных на финансовое обеспечение исполнения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раз в 2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Конролирующий орган финансовой структуры: результат - акт документально - выездной проверки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Рассмотрение отчетности по имуществу, используемому в деятельности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Сектор имущественных отношений юридического отдела администрации Уватского муниципального района (далее - Сектор имущественных отношений)</w:t>
            </w:r>
          </w:p>
        </w:tc>
      </w:tr>
      <w:tr w:rsidR="003240F8" w:rsidRPr="003240F8" w:rsidTr="003240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Проведение контрольных мероприятий по оценке соответствия фактически предоставляемой услуги стандарту качества предоставления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 менее 1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Уполномоченный орган Учредителя: результат - сводный отчет о результатах оценки качества.</w:t>
            </w:r>
          </w:p>
        </w:tc>
      </w:tr>
    </w:tbl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5"/>
        <w:gridCol w:w="6875"/>
      </w:tblGrid>
      <w:tr w:rsidR="003240F8" w:rsidRPr="003240F8" w:rsidTr="003240F8"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Ежеквартально, ежегодно</w:t>
            </w:r>
          </w:p>
        </w:tc>
      </w:tr>
      <w:tr w:rsidR="003240F8" w:rsidRPr="003240F8" w:rsidTr="003240F8"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Проект плана финансово - хозяйственной деятельности предоставляется на рассмотрение в Уполномоченный орган и Наблюдательному совету до 25 декабря года, предшествующего отчетному.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Квартальные отчеты о деятельности, выполнении муниципального задания, об использовании имущества, закрепленного за Учреждением, об исполнении плана финансово - хозяйственной деятельности предоставляются в Уполномоченный орган до 03 числа месяца, следующего за отчетным. На рассмотрение Наблюдательному совету - до 05 числа месяца, следующего за отчетным, совместно с прогнозным анализом перспектив выполнения муниципального задания Уполномоченного органа. Решением Наблюдательного совета является отметка об утверждении (без замечаний / с замечаниями) либо не утверждении проектов отчетов.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Предварительный отчет о выполнении муниципального задания за соответствющий финансовый год предоставляется в срок до 01 декабря в Уполномоченный орган. Результатом является прогнозный анализ перспектив исполнения муниципального задания, направленный Учредителю, на основании которого Учредитель принимает решение о перечислении субсидии в декабре в полном объеме либо не в полном объеме в случае, предусмотренном пунктом 3.30 Положения о формировании муниципального задания на оказание муниципальных услуг (выполнение работ) в отношении муниципальных учреждения Уватского муниципального района и финансовом обеспечении выполнения муниципального задания, утвержденного постановлением администрации Уватского муниципального района от 26.11.2015 № 211.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Годовая бухгалтерская отчетность предоставляется на рассмотрение Наблюдательного совета до 31 января года, следующего за отчетным. Решением Наблюдательного совета является отметка об утверждении (без замечаний / с замечаниями) либо не утверждении отчетности.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 xml:space="preserve">Годовые отчеты о выполнении муниципального задания, об использовании имущества, закрепленного за Учреждением, об исполнении плана финансово - хозяйственной деятельности предоставляются в Уполномоченный орган до 15 января года, следующего за отчетным. На рассмотрение Наблюдательному совету - до 25 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января года, следующего за отчетным, совместно с прогнозным анализом перспектив выполнения муниципального задания Уполномоченного органа. Решением Наблюдательного совета является отметка об утверждении (без замечаний / с замечаниями) либо не утверждении проектов отчетов.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Отчет о результатах деятельности учреждения и об использовании закрепленного за ним муниципального имущества для публикации в СМИ предоставляется в Уполномоченный орган до 01 марта года, следующего за отчетным. На рассмотрение Наблюдательному совету - до 15 марта года, следующего за отчетным. Решением Наблюдательного совета является отметка об утверждении (без замечаний / с замечаниями) либо не утверждении проекта отчета.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Отчетность по имуществу предоставляется в Сектор имущественных отношений: до 01 апреля года, следующего за отчетным (отчет за год); до 01 августа текущего года (отчет за первое полугодие текущего года).</w:t>
            </w:r>
          </w:p>
        </w:tc>
      </w:tr>
      <w:tr w:rsidR="003240F8" w:rsidRPr="003240F8" w:rsidTr="003240F8"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lastRenderedPageBreak/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 ежеквартальному и годовому отчету о выполнении муниципального задания прикладывается пояснительная записка, характеризующая деятельность учреждения в отчетно периоде.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отчета муниципального задания определена в соответствии с постановлением администрации Уватского муниципального района от 26.11.2015 № 211 "О порядке формирования муниципального задания на оказание муниципальных услуг (выполнение работ) в отношении муниципальных учреждений Уватского муниципального района и финансового обеспечения муниципального задания".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отчета об использовании имущества, закрепленного за учреждением, определена в соответствии с постановленим администрации Уватского муниципального района от 27.12.2011 № 114 "Об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имущества".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отчета об исполнении плана финансово - хозяйственной деятельности определена приказом Минфина от 25.03.2011 № 33н "Инструкция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отчета о результатах деятельности учреждения и об использовании закрепленного за ним муниципального имущества, определена в соответствии с постановленим администрации Уватского муниципального района от 27.12.2011 № 114 "Об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имущества".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плана финансово - хозяйственной деятельности определена в соответствии с постановленим администрации Уватского муниципального района от 27.12.2011 № 115 "Об утверждении порядка составления и утверждения плана финансово - хозяйственной деятельности муниципальных учреждений Уватского муниципального района".</w:t>
            </w:r>
          </w:p>
        </w:tc>
      </w:tr>
      <w:tr w:rsidR="003240F8" w:rsidRPr="003240F8" w:rsidTr="003240F8"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lastRenderedPageBreak/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40F8" w:rsidRPr="003240F8" w:rsidRDefault="003240F8" w:rsidP="003240F8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Объем субсидии на финансовое обеспечение выполнения задания рассчитывается Уполномоченным органом одновременно с формированием (корректировкой) задания на очередной финансовый год.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Субсидии предоставляются путем их перечисления на лицевой счет Учреждения, открытый в администрации Уватского муниципального района.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Периодичность и объемы перечисления субсидии в течение финансового года определяются Учредителем в следующие сроки: в течение 10 дней с момента открытия лимитов бюджетных объязательств на отчетный период с периодичностью ежемесячно (одна третья квартальной суммы); единовременные выплаты до 15 числа месяца.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целях предоставления субсидии Учреждению в финансовый орган администрации Уватского муниципального района в установленном порядке Учреждением направляется заявка на финансирование.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Объем субсидии на финансовое обеспечение выполнения задания может быть изменен в течение срока выполнения задания в случае изменения Учредителем задания, повлекшего изменение объема затрат, связанных с оказание услуг, или расходов на содержание недвижимого особо ценного движимого имущества автономного учреждения.</w:t>
            </w:r>
            <w:r w:rsidRPr="003240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Суммы субсидии на финансовое обеспечение выполнения задания, неиспользованные Учреждением в текущем финансовом году в связи с недовыполнением задания или уменьшением Учредителем объема задания, подлежат возврату в районный бюджет в соответствиис законодательством.</w:t>
            </w:r>
          </w:p>
        </w:tc>
      </w:tr>
    </w:tbl>
    <w:p w:rsidR="003240F8" w:rsidRPr="003240F8" w:rsidRDefault="003240F8" w:rsidP="0032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3240F8">
        <w:rPr>
          <w:rFonts w:ascii="Arial" w:eastAsia="Times New Roman" w:hAnsi="Arial" w:cs="Arial"/>
          <w:b/>
          <w:bCs/>
          <w:color w:val="4A4A4A"/>
          <w:sz w:val="18"/>
          <w:szCs w:val="18"/>
        </w:rPr>
        <w:t>Отчеты о выполнении государственного (муниципального) задания</w:t>
      </w:r>
    </w:p>
    <w:p w:rsidR="00F04A93" w:rsidRDefault="00F04A93"/>
    <w:sectPr w:rsidR="00F04A93" w:rsidSect="005718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7FB"/>
    <w:multiLevelType w:val="multilevel"/>
    <w:tmpl w:val="A0DC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42BB"/>
    <w:multiLevelType w:val="multilevel"/>
    <w:tmpl w:val="99F4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553C"/>
    <w:multiLevelType w:val="multilevel"/>
    <w:tmpl w:val="41C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04617"/>
    <w:multiLevelType w:val="multilevel"/>
    <w:tmpl w:val="4626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434FD"/>
    <w:multiLevelType w:val="multilevel"/>
    <w:tmpl w:val="1EB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75B66"/>
    <w:multiLevelType w:val="multilevel"/>
    <w:tmpl w:val="2E18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C15C1"/>
    <w:multiLevelType w:val="multilevel"/>
    <w:tmpl w:val="8D46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240F8"/>
    <w:rsid w:val="003240F8"/>
    <w:rsid w:val="003A25C5"/>
    <w:rsid w:val="005718A9"/>
    <w:rsid w:val="00641224"/>
    <w:rsid w:val="00861D02"/>
    <w:rsid w:val="00A60C88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65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44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0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98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44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70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59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58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82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29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31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22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6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9889</Words>
  <Characters>56368</Characters>
  <Application>Microsoft Office Word</Application>
  <DocSecurity>0</DocSecurity>
  <Lines>469</Lines>
  <Paragraphs>132</Paragraphs>
  <ScaleCrop>false</ScaleCrop>
  <Company/>
  <LinksUpToDate>false</LinksUpToDate>
  <CharactersWithSpaces>66125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3</cp:revision>
  <dcterms:created xsi:type="dcterms:W3CDTF">2018-01-26T11:30:00Z</dcterms:created>
  <dcterms:modified xsi:type="dcterms:W3CDTF">2018-01-26T11:39:00Z</dcterms:modified>
</cp:coreProperties>
</file>